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Neustrukturierung Rathaus Borken, Geb.- C LV 05 Fliesenarbeiten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65.2022.003P-005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Neustrukturierung Rathaus Borken, Geb.- C
LV 05 Fliesenarbeiten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